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固定单价按实际数量结算，具体清单如下：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18"/>
        <w:gridCol w:w="3618"/>
        <w:gridCol w:w="17"/>
        <w:gridCol w:w="1296"/>
        <w:gridCol w:w="17"/>
        <w:gridCol w:w="632"/>
        <w:gridCol w:w="18"/>
        <w:gridCol w:w="17"/>
        <w:gridCol w:w="69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编号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参考图样（颗粒免漆板）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规格型号（mm）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/描述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综合单价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最高限价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踏脚板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37385" cy="1786255"/>
                  <wp:effectExtent l="0" t="0" r="5715" b="4445"/>
                  <wp:docPr id="16" name="图片 1" descr="ed007b23bc502da4ec31c414ea57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ed007b23bc502da4ec31c414ea5700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629" t="33961" r="1860" b="30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485*510*18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书架大板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875155" cy="947420"/>
                  <wp:effectExtent l="0" t="0" r="4445" b="5080"/>
                  <wp:docPr id="18" name="图片 2" descr="44e62a248e99c96ffa049e3ed247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44e62a248e99c96ffa049e3ed247aa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129" t="22713" r="22850" b="28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长*宽*厚620*230*18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33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书架小板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11985" cy="855980"/>
                  <wp:effectExtent l="0" t="0" r="5715" b="7620"/>
                  <wp:docPr id="17" name="图片 3" descr="d688f5726438633efb23ca77225fb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d688f5726438633efb23ca77225fb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496" t="43105" b="36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长*宽*厚620*60*18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A4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抽屉面板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72945" cy="2602865"/>
                  <wp:effectExtent l="0" t="0" r="8255" b="635"/>
                  <wp:docPr id="14" name="图片 4" descr="dad6dd4bdf33036c53f99118c43c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 descr="dad6dd4bdf33036c53f99118c43c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256" t="27803" r="446" b="19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60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600*（60至250）*18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A5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电脑键盘底板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2018665" cy="1574165"/>
                  <wp:effectExtent l="0" t="0" r="635" b="635"/>
                  <wp:docPr id="8" name="图片 5" descr="cb50cb26439e0590594d93086e395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cb50cb26439e0590594d93086e395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572" t="41727" r="2528" b="29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590*310*18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A6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大侧板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长*宽*厚730*580*18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117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A7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小侧板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长*宽*厚940*250*18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A8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衣柜门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50365" cy="3460750"/>
                  <wp:effectExtent l="0" t="0" r="635" b="6350"/>
                  <wp:docPr id="11" name="图片 6" descr="00303ffbe710a4a0ef1b75a5bba9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00303ffbe710a4a0ef1b75a5bba99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413" t="9639" r="5801" b="11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34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长*宽*厚1200*600*18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长*宽*厚780*600*18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A9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书柜门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593215" cy="2311400"/>
                  <wp:effectExtent l="0" t="0" r="6985" b="0"/>
                  <wp:docPr id="15" name="图片 7" descr="5866cbdba3caf4f773d2b6c0b5f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 descr="5866cbdba3caf4f773d2b6c0b5f40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952" t="26331" r="18001" b="31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长*宽*厚500*310*18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A10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床梯板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衣柜底板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68500" cy="1503680"/>
                  <wp:effectExtent l="0" t="0" r="0" b="7620"/>
                  <wp:docPr id="9" name="图片 11" descr="c4254803558fba7211276049957bf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 descr="c4254803558fba7211276049957bfb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5085" t="2528" r="36003" b="14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25320" cy="1894205"/>
                  <wp:effectExtent l="0" t="0" r="5080" b="10795"/>
                  <wp:docPr id="13" name="图片 9" descr="b8a2c17b5f7291d18b885996b6376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 descr="b8a2c17b5f7291d18b885996b63763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77" t="27803" r="2528" b="31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长*宽*厚820*480*18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长*宽*厚570*560*18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床板，实木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875155" cy="532765"/>
                  <wp:effectExtent l="0" t="0" r="4445" b="635"/>
                  <wp:docPr id="12" name="图片 10" descr="dcc24475ae9de261f641d4e45fb6d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dcc24475ae9de261f641d4e45fb6d4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405" t="19836" r="21489" b="29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长*宽*厚1920*90*15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长*宽*厚1920*50*15</w:t>
            </w:r>
          </w:p>
        </w:tc>
        <w:tc>
          <w:tcPr>
            <w:tcW w:w="64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书桌背板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衣柜背板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书桌下长板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95450" cy="958215"/>
                  <wp:effectExtent l="0" t="0" r="6350" b="6985"/>
                  <wp:docPr id="10" name="图片 11" descr="bf74f671c7564e0396cddc104ee92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 descr="bf74f671c7564e0396cddc104ee92d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2132" t="32222" r="-743" b="41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33855" cy="1273175"/>
                  <wp:effectExtent l="0" t="0" r="4445" b="9525"/>
                  <wp:docPr id="7" name="图片 27" descr="6b5f17ce0aa38db6fc2a1549af57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7" descr="6b5f17ce0aa38db6fc2a1549af57a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1636" t="5455" r="6516" b="4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40560" cy="1181100"/>
                  <wp:effectExtent l="0" t="0" r="2540" b="0"/>
                  <wp:docPr id="19" name="图片 40" descr="7413f5dfbe3a384fa17d652dc143f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0" descr="7413f5dfbe3a384fa17d652dc143f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4426" t="30424" r="9773" b="27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长*宽*厚1930*610*5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三合板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长*宽*厚2400*610*5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三合板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长*宽*厚1920*110*18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阳台空调门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639570" cy="2158365"/>
                  <wp:effectExtent l="0" t="0" r="11430" b="635"/>
                  <wp:docPr id="20" name="图片 20" descr="阳台空调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阳台空调门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0300" b="20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920*730*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A14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衣柜门边板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139190" cy="2532380"/>
                  <wp:effectExtent l="0" t="0" r="3810" b="7620"/>
                  <wp:docPr id="21" name="图片 21" descr="衣柜门边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衣柜门边板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253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2400*200*1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A15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书桌抽屉下底板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195070" cy="2658110"/>
                  <wp:effectExtent l="0" t="0" r="11430" b="8890"/>
                  <wp:docPr id="22" name="图片 22" descr="书桌抽屉下底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书桌抽屉下底板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265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1900*200*18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A16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书桌边板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942465" cy="2606675"/>
                  <wp:effectExtent l="0" t="0" r="635" b="9525"/>
                  <wp:docPr id="23" name="图片 23" descr="书桌边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书桌边板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655" b="21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260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620*400*18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抽屉轨道安装（4片）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材料由学校提供，供应商仅需负责修理安装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安装铰链（4只）、拉手（1只）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材料由学校提供，供应商仅需负责修理安装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床板松动后重钉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C1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书桌拆开维修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40560" cy="1456055"/>
                  <wp:effectExtent l="0" t="0" r="2540" b="4445"/>
                  <wp:docPr id="28" name="图片 28" descr="书桌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书桌旧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40560" cy="1456055"/>
                  <wp:effectExtent l="0" t="0" r="2540" b="4445"/>
                  <wp:docPr id="29" name="图片 29" descr="书桌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书桌新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甲方要求拆开维修时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380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C2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衣柜拆开更换侧板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350010" cy="1800225"/>
                  <wp:effectExtent l="0" t="0" r="8890" b="3175"/>
                  <wp:docPr id="30" name="图片 30" descr="衣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衣柜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350645" cy="1800225"/>
                  <wp:effectExtent l="0" t="0" r="8255" b="3175"/>
                  <wp:docPr id="31" name="图片 31" descr="衣柜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衣柜新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甲方要求拆开维修时，价格包含更换1块侧板（侧板长*宽*厚：600*2380*18）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  <w:t>总价</w:t>
            </w:r>
          </w:p>
          <w:p>
            <w:pPr>
              <w:widowControl/>
              <w:jc w:val="left"/>
              <w:textAlignment w:val="center"/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  <w:t>最高</w:t>
            </w:r>
          </w:p>
          <w:p>
            <w:pPr>
              <w:widowControl/>
              <w:jc w:val="left"/>
              <w:textAlignment w:val="center"/>
              <w:rPr>
                <w:rFonts w:hint="default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  <w:t>限价</w:t>
            </w:r>
            <w:r>
              <w:rPr>
                <w:rFonts w:hint="eastAsia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：</w:t>
            </w:r>
          </w:p>
        </w:tc>
        <w:tc>
          <w:tcPr>
            <w:tcW w:w="6306" w:type="dxa"/>
            <w:gridSpan w:val="8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lang w:val="en-US" w:eastAsia="zh-CN"/>
              </w:rPr>
              <w:t>=A1+A2+A3+A4+A5+A6+A7+A8+A9+A10+A11+A12+A13+A14+A15+A16)+B1+B2+B3+C1+C2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1679元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/>
                <w:color w:val="FF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  <w:t>评审总价最高限价</w:t>
            </w:r>
          </w:p>
        </w:tc>
        <w:tc>
          <w:tcPr>
            <w:tcW w:w="6306" w:type="dxa"/>
            <w:gridSpan w:val="8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根据前三年木工维修工程量统计分析：A1至A16项占年维修总量的90%，B1至B3项占年维修总量的9%，C1C2两项占年维修总量的1%。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b/>
                <w:bCs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评审总价计算方式如下:</w:t>
            </w: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highlight w:val="none"/>
                <w:lang w:val="en-US" w:bidi="ar"/>
              </w:rPr>
            </w:pPr>
            <w:r>
              <w:rPr>
                <w:rFonts w:hint="eastAsia"/>
                <w:highlight w:val="none"/>
                <w:lang w:val="en-US" w:eastAsia="zh-CN"/>
              </w:rPr>
              <w:t>=(A1+A2+A3+A4+A5+A6+A7+A8+A9+A10+A11+A12+A13+A14+A15+A16)90%+(B1+B2+B3)*9%+(C1+C2)*1%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822.52元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产品质保期</w:t>
            </w:r>
          </w:p>
        </w:tc>
        <w:tc>
          <w:tcPr>
            <w:tcW w:w="7124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产品质保期为  12  月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交货期限</w:t>
            </w:r>
          </w:p>
        </w:tc>
        <w:tc>
          <w:tcPr>
            <w:tcW w:w="4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收到通知后需 1  日内送货并安装到位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22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</w:tbl>
    <w:p>
      <w:pPr>
        <w:pStyle w:val="2"/>
        <w:ind w:firstLine="7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材料要求：检测依据和检测项目以GB/T 4897-2015（密度、板内密度偏差、含水率、静曲强度、弹性模量、内胶合强度、表面胶合强度、2h吸水厚度膨胀率、24h吸水厚度膨胀率、握螺钉力）、GB/T 39600-2021（甲醛释放量）、GB/T 17657-2013（甲醛释放量）等为准。检验报告各项目要求：合格。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ODE4NzVkMjExZGQ1OTg3NTJmNDMwY2RhY2Q1ZTMifQ=="/>
  </w:docVars>
  <w:rsids>
    <w:rsidRoot w:val="15587046"/>
    <w:rsid w:val="155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2023-11-20T14:37:00Z</dcterms:created>
  <dc:creator>快乐达人</dc:creator>
  <cp:lastModifiedBy>快乐达人</cp:lastModifiedBy>
  <dcterms:modified xsi:type="dcterms:W3CDTF">2023-11-20T14:37:52Z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120EFD465C9C4934BC09FE5F88044407_11</vt:lpwstr>
  </property>
</Properties>
</file>